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cstheme="minorEastAsia"/>
          <w:b/>
          <w:bCs/>
          <w:sz w:val="24"/>
        </w:rPr>
      </w:pPr>
    </w:p>
    <w:p>
      <w:pPr>
        <w:widowControl/>
        <w:rPr>
          <w:rFonts w:hint="eastAsia" w:ascii="黑体" w:eastAsia="黑体"/>
          <w:b/>
          <w:bCs/>
          <w:sz w:val="32"/>
          <w:szCs w:val="32"/>
          <w:lang w:eastAsia="zh-CN"/>
        </w:rPr>
      </w:pPr>
      <w:r>
        <w:rPr>
          <w:rFonts w:hint="eastAsia" w:ascii="黑体" w:eastAsia="黑体"/>
          <w:b/>
          <w:bCs/>
          <w:sz w:val="32"/>
          <w:szCs w:val="32"/>
        </w:rPr>
        <w:t xml:space="preserve">附件 </w:t>
      </w:r>
      <w:r>
        <w:rPr>
          <w:rFonts w:hint="eastAsia" w:ascii="黑体" w:eastAsia="黑体"/>
          <w:b/>
          <w:bCs/>
          <w:sz w:val="32"/>
          <w:szCs w:val="32"/>
          <w:lang w:val="en-US" w:eastAsia="zh-CN"/>
        </w:rPr>
        <w:t>2</w:t>
      </w:r>
    </w:p>
    <w:p>
      <w:pPr>
        <w:ind w:left="420" w:leftChars="200"/>
        <w:jc w:val="center"/>
        <w:rPr>
          <w:rFonts w:asciiTheme="minorEastAsia" w:hAnsiTheme="minorEastAsia" w:cstheme="minorEastAsia"/>
          <w:b/>
          <w:bCs/>
          <w:sz w:val="24"/>
        </w:rPr>
      </w:pPr>
      <w:r>
        <w:rPr>
          <w:rFonts w:hint="eastAsia" w:asciiTheme="majorEastAsia" w:hAnsiTheme="majorEastAsia" w:eastAsiaTheme="majorEastAsia" w:cstheme="majorEastAsia"/>
          <w:b/>
          <w:bCs/>
          <w:color w:val="000000"/>
          <w:kern w:val="0"/>
          <w:sz w:val="32"/>
          <w:szCs w:val="32"/>
          <w:lang w:bidi="ar"/>
        </w:rPr>
        <w:t>2020年中南大学外语课程思政教学竞赛赛事说明</w:t>
      </w:r>
    </w:p>
    <w:p>
      <w:pPr>
        <w:rPr>
          <w:rFonts w:asciiTheme="minorEastAsia" w:hAnsiTheme="minorEastAsia" w:cstheme="minorEastAsia"/>
          <w:b/>
          <w:bCs/>
          <w:sz w:val="24"/>
        </w:rPr>
      </w:pPr>
    </w:p>
    <w:p>
      <w:pPr>
        <w:keepNext w:val="0"/>
        <w:keepLines w:val="0"/>
        <w:pageBreakBefore w:val="0"/>
        <w:widowControl/>
        <w:kinsoku/>
        <w:wordWrap/>
        <w:overflowPunct/>
        <w:topLinePunct w:val="0"/>
        <w:autoSpaceDE/>
        <w:autoSpaceDN/>
        <w:bidi w:val="0"/>
        <w:adjustRightInd/>
        <w:snapToGrid/>
        <w:spacing w:before="313" w:beforeLines="100"/>
        <w:ind w:firstLine="482" w:firstLineChars="200"/>
        <w:jc w:val="left"/>
        <w:textAlignment w:val="auto"/>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 xml:space="preserve">一、比赛内容 </w:t>
      </w:r>
    </w:p>
    <w:p>
      <w:pPr>
        <w:keepNext w:val="0"/>
        <w:keepLines w:val="0"/>
        <w:pageBreakBefore w:val="0"/>
        <w:widowControl/>
        <w:kinsoku/>
        <w:wordWrap/>
        <w:overflowPunct/>
        <w:topLinePunct w:val="0"/>
        <w:autoSpaceDE/>
        <w:autoSpaceDN/>
        <w:bidi w:val="0"/>
        <w:adjustRightInd/>
        <w:snapToGrid/>
        <w:spacing w:before="313" w:beforeLines="100"/>
        <w:ind w:firstLine="480" w:firstLineChars="200"/>
        <w:jc w:val="left"/>
        <w:textAlignment w:val="auto"/>
        <w:rPr>
          <w:rFonts w:ascii="宋体" w:hAnsi="宋体" w:eastAsia="宋体" w:cs="宋体"/>
          <w:sz w:val="24"/>
        </w:rPr>
      </w:pPr>
      <w:r>
        <w:rPr>
          <w:rFonts w:hint="eastAsia" w:ascii="宋体" w:hAnsi="宋体" w:eastAsia="宋体" w:cs="宋体"/>
          <w:color w:val="000000"/>
          <w:kern w:val="0"/>
          <w:sz w:val="24"/>
          <w:lang w:bidi="ar"/>
        </w:rPr>
        <w:t xml:space="preserve">1.课堂教学设计：参赛者围绕自选的教学素材，基于完整的一堂课 </w:t>
      </w:r>
    </w:p>
    <w:p>
      <w:pPr>
        <w:keepNext w:val="0"/>
        <w:keepLines w:val="0"/>
        <w:pageBreakBefore w:val="0"/>
        <w:widowControl/>
        <w:kinsoku/>
        <w:wordWrap/>
        <w:overflowPunct/>
        <w:topLinePunct w:val="0"/>
        <w:autoSpaceDE/>
        <w:autoSpaceDN/>
        <w:bidi w:val="0"/>
        <w:adjustRightInd/>
        <w:snapToGrid/>
        <w:spacing w:before="313" w:beforeLines="100"/>
        <w:jc w:val="left"/>
        <w:textAlignment w:val="auto"/>
        <w:rPr>
          <w:rFonts w:ascii="宋体" w:hAnsi="宋体" w:eastAsia="宋体" w:cs="宋体"/>
          <w:sz w:val="24"/>
        </w:rPr>
      </w:pPr>
      <w:r>
        <w:rPr>
          <w:rFonts w:hint="eastAsia" w:ascii="宋体" w:hAnsi="宋体" w:eastAsia="宋体" w:cs="宋体"/>
          <w:color w:val="000000"/>
          <w:kern w:val="0"/>
          <w:sz w:val="24"/>
          <w:lang w:bidi="ar"/>
        </w:rPr>
        <w:t xml:space="preserve">（45 分钟）进行教学设计。 </w:t>
      </w:r>
    </w:p>
    <w:p>
      <w:pPr>
        <w:keepNext w:val="0"/>
        <w:keepLines w:val="0"/>
        <w:pageBreakBefore w:val="0"/>
        <w:widowControl/>
        <w:kinsoku/>
        <w:wordWrap/>
        <w:overflowPunct/>
        <w:topLinePunct w:val="0"/>
        <w:autoSpaceDE/>
        <w:autoSpaceDN/>
        <w:bidi w:val="0"/>
        <w:adjustRightInd/>
        <w:snapToGrid/>
        <w:spacing w:before="313" w:beforeLines="100"/>
        <w:ind w:firstLine="480" w:firstLineChars="200"/>
        <w:jc w:val="left"/>
        <w:textAlignment w:val="auto"/>
        <w:rPr>
          <w:rFonts w:asciiTheme="minorEastAsia" w:hAnsiTheme="minorEastAsia" w:cstheme="minorEastAsia"/>
          <w:b/>
          <w:bCs/>
          <w:sz w:val="24"/>
        </w:rPr>
      </w:pPr>
      <w:r>
        <w:rPr>
          <w:rFonts w:hint="eastAsia" w:ascii="宋体" w:hAnsi="宋体" w:eastAsia="宋体" w:cs="宋体"/>
          <w:color w:val="000000" w:themeColor="text1"/>
          <w:kern w:val="0"/>
          <w:sz w:val="24"/>
          <w:lang w:bidi="ar"/>
          <w14:textFill>
            <w14:solidFill>
              <w14:schemeClr w14:val="tx1"/>
            </w14:solidFill>
          </w14:textFill>
        </w:rPr>
        <w:t>2.现场（或网络直播）说课展示</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 xml:space="preserve">说明如何充分发挥课程的德育功能，实现专业能力培养及思想政治教育双重教学目标。 </w:t>
      </w:r>
    </w:p>
    <w:p>
      <w:pPr>
        <w:keepNext w:val="0"/>
        <w:keepLines w:val="0"/>
        <w:pageBreakBefore w:val="0"/>
        <w:kinsoku/>
        <w:wordWrap/>
        <w:overflowPunct/>
        <w:topLinePunct w:val="0"/>
        <w:autoSpaceDE/>
        <w:autoSpaceDN/>
        <w:bidi w:val="0"/>
        <w:adjustRightInd/>
        <w:snapToGrid/>
        <w:spacing w:before="313" w:beforeLines="100"/>
        <w:ind w:firstLine="482" w:firstLineChars="200"/>
        <w:textAlignment w:val="auto"/>
        <w:rPr>
          <w:rFonts w:asciiTheme="minorEastAsia" w:hAnsiTheme="minorEastAsia" w:cstheme="minorEastAsia"/>
          <w:b/>
          <w:bCs/>
          <w:sz w:val="24"/>
        </w:rPr>
      </w:pPr>
      <w:r>
        <w:rPr>
          <w:rFonts w:hint="eastAsia" w:asciiTheme="minorEastAsia" w:hAnsiTheme="minorEastAsia" w:cstheme="minorEastAsia"/>
          <w:b/>
          <w:bCs/>
          <w:sz w:val="24"/>
        </w:rPr>
        <w:t>二、参赛资料</w:t>
      </w:r>
    </w:p>
    <w:p>
      <w:pPr>
        <w:keepNext w:val="0"/>
        <w:keepLines w:val="0"/>
        <w:pageBreakBefore w:val="0"/>
        <w:widowControl/>
        <w:numPr>
          <w:ilvl w:val="0"/>
          <w:numId w:val="1"/>
        </w:numPr>
        <w:kinsoku/>
        <w:wordWrap/>
        <w:overflowPunct/>
        <w:topLinePunct w:val="0"/>
        <w:autoSpaceDE/>
        <w:autoSpaceDN/>
        <w:bidi w:val="0"/>
        <w:adjustRightInd/>
        <w:snapToGrid/>
        <w:spacing w:before="313" w:beforeLines="100"/>
        <w:ind w:firstLine="480" w:firstLineChars="200"/>
        <w:jc w:val="left"/>
        <w:textAlignment w:val="auto"/>
        <w:rPr>
          <w:rFonts w:asciiTheme="minorEastAsia" w:hAnsiTheme="minorEastAsia" w:cstheme="minorEastAsia"/>
          <w:color w:val="000000"/>
          <w:kern w:val="0"/>
          <w:sz w:val="24"/>
          <w:lang w:bidi="ar"/>
        </w:rPr>
      </w:pPr>
      <w:r>
        <w:rPr>
          <w:rFonts w:hint="eastAsia" w:ascii="宋体" w:hAnsi="宋体" w:eastAsia="宋体" w:cs="宋体"/>
          <w:color w:val="000000"/>
          <w:kern w:val="0"/>
          <w:sz w:val="24"/>
          <w:szCs w:val="24"/>
          <w:lang w:val="en-US" w:eastAsia="zh-CN" w:bidi="ar"/>
        </w:rPr>
        <w:t>报名汇总表</w:t>
      </w:r>
      <w:r>
        <w:rPr>
          <w:rFonts w:hint="eastAsia" w:asciiTheme="minorEastAsia" w:hAnsiTheme="minorEastAsia" w:cstheme="minorEastAsia"/>
          <w:color w:val="000000"/>
          <w:kern w:val="0"/>
          <w:sz w:val="24"/>
          <w:lang w:bidi="ar"/>
        </w:rPr>
        <w:t>（见附件</w:t>
      </w:r>
      <w:r>
        <w:rPr>
          <w:rFonts w:hint="eastAsia" w:asciiTheme="minorEastAsia" w:hAnsiTheme="minorEastAsia" w:cstheme="minorEastAsia"/>
          <w:color w:val="000000"/>
          <w:kern w:val="0"/>
          <w:sz w:val="24"/>
          <w:lang w:val="en-US" w:eastAsia="zh-CN" w:bidi="ar"/>
        </w:rPr>
        <w:t>3</w:t>
      </w:r>
      <w:r>
        <w:rPr>
          <w:rFonts w:hint="eastAsia" w:asciiTheme="minorEastAsia" w:hAnsiTheme="minorEastAsia" w:cstheme="minorEastAsia"/>
          <w:color w:val="000000"/>
          <w:kern w:val="0"/>
          <w:sz w:val="24"/>
          <w:lang w:bidi="ar"/>
        </w:rPr>
        <w:t>）。</w:t>
      </w:r>
    </w:p>
    <w:p>
      <w:pPr>
        <w:keepNext w:val="0"/>
        <w:keepLines w:val="0"/>
        <w:pageBreakBefore w:val="0"/>
        <w:widowControl/>
        <w:numPr>
          <w:ilvl w:val="0"/>
          <w:numId w:val="1"/>
        </w:numPr>
        <w:kinsoku/>
        <w:wordWrap/>
        <w:overflowPunct/>
        <w:topLinePunct w:val="0"/>
        <w:autoSpaceDE/>
        <w:autoSpaceDN/>
        <w:bidi w:val="0"/>
        <w:adjustRightInd/>
        <w:snapToGrid/>
        <w:spacing w:before="313" w:beforeLines="100"/>
        <w:ind w:firstLine="480" w:firstLineChars="200"/>
        <w:jc w:val="left"/>
        <w:textAlignment w:val="auto"/>
        <w:rPr>
          <w:rFonts w:asciiTheme="minorEastAsia" w:hAnsiTheme="minorEastAsia" w:cstheme="minorEastAsia"/>
          <w:color w:val="000000"/>
          <w:kern w:val="0"/>
          <w:sz w:val="24"/>
          <w:szCs w:val="24"/>
          <w:lang w:bidi="ar"/>
        </w:rPr>
      </w:pPr>
      <w:r>
        <w:rPr>
          <w:rFonts w:hint="eastAsia" w:ascii="宋体" w:hAnsi="宋体" w:eastAsia="宋体" w:cs="宋体"/>
          <w:color w:val="000000"/>
          <w:kern w:val="0"/>
          <w:sz w:val="24"/>
          <w:szCs w:val="24"/>
          <w:lang w:bidi="ar"/>
        </w:rPr>
        <w:t>参赛报名表</w:t>
      </w:r>
      <w:r>
        <w:rPr>
          <w:rFonts w:hint="eastAsia" w:asciiTheme="minorEastAsia" w:hAnsiTheme="minorEastAsia" w:cstheme="minorEastAsia"/>
          <w:color w:val="000000"/>
          <w:kern w:val="0"/>
          <w:sz w:val="24"/>
          <w:lang w:bidi="ar"/>
        </w:rPr>
        <w:t>（见附件</w:t>
      </w:r>
      <w:r>
        <w:rPr>
          <w:rFonts w:hint="eastAsia" w:asciiTheme="minorEastAsia" w:hAnsiTheme="minorEastAsia" w:cstheme="minorEastAsia"/>
          <w:color w:val="000000"/>
          <w:kern w:val="0"/>
          <w:sz w:val="24"/>
          <w:lang w:val="en-US" w:eastAsia="zh-CN" w:bidi="ar"/>
        </w:rPr>
        <w:t>4</w:t>
      </w:r>
      <w:r>
        <w:rPr>
          <w:rFonts w:hint="eastAsia" w:asciiTheme="minorEastAsia" w:hAnsiTheme="minorEastAsia" w:cstheme="minorEastAsia"/>
          <w:color w:val="000000"/>
          <w:kern w:val="0"/>
          <w:sz w:val="24"/>
          <w:lang w:bidi="ar"/>
        </w:rPr>
        <w:t>）</w:t>
      </w:r>
      <w:r>
        <w:rPr>
          <w:rFonts w:hint="eastAsia" w:asciiTheme="minorEastAsia" w:hAnsiTheme="minorEastAsia" w:cstheme="minorEastAsia"/>
          <w:color w:val="000000"/>
          <w:kern w:val="0"/>
          <w:sz w:val="24"/>
          <w:lang w:eastAsia="zh-CN" w:bidi="ar"/>
        </w:rPr>
        <w:t>。</w:t>
      </w:r>
    </w:p>
    <w:p>
      <w:pPr>
        <w:keepNext w:val="0"/>
        <w:keepLines w:val="0"/>
        <w:pageBreakBefore w:val="0"/>
        <w:widowControl/>
        <w:numPr>
          <w:ilvl w:val="0"/>
          <w:numId w:val="1"/>
        </w:numPr>
        <w:kinsoku/>
        <w:wordWrap/>
        <w:overflowPunct/>
        <w:topLinePunct w:val="0"/>
        <w:autoSpaceDE/>
        <w:autoSpaceDN/>
        <w:bidi w:val="0"/>
        <w:adjustRightInd/>
        <w:snapToGrid/>
        <w:spacing w:before="313" w:beforeLines="100"/>
        <w:ind w:firstLine="480" w:firstLineChars="200"/>
        <w:jc w:val="left"/>
        <w:textAlignment w:val="auto"/>
        <w:rPr>
          <w:rFonts w:asciiTheme="minorEastAsia" w:hAnsiTheme="minorEastAsia" w:cstheme="minorEastAsia"/>
          <w:sz w:val="24"/>
        </w:rPr>
      </w:pPr>
      <w:r>
        <w:rPr>
          <w:rFonts w:hint="eastAsia" w:asciiTheme="minorEastAsia" w:hAnsiTheme="minorEastAsia" w:cstheme="minorEastAsia"/>
          <w:color w:val="000000"/>
          <w:kern w:val="0"/>
          <w:sz w:val="24"/>
          <w:lang w:bidi="ar"/>
        </w:rPr>
        <w:t>教师课堂教学设计（本表统一格式，见附件5，用英文填写，字数不限）。</w:t>
      </w:r>
    </w:p>
    <w:p>
      <w:pPr>
        <w:keepNext w:val="0"/>
        <w:keepLines w:val="0"/>
        <w:pageBreakBefore w:val="0"/>
        <w:widowControl/>
        <w:numPr>
          <w:ilvl w:val="0"/>
          <w:numId w:val="1"/>
        </w:numPr>
        <w:kinsoku/>
        <w:wordWrap/>
        <w:overflowPunct/>
        <w:topLinePunct w:val="0"/>
        <w:autoSpaceDE/>
        <w:autoSpaceDN/>
        <w:bidi w:val="0"/>
        <w:adjustRightInd/>
        <w:snapToGrid/>
        <w:spacing w:before="313" w:beforeLines="100"/>
        <w:ind w:firstLine="480" w:firstLineChars="200"/>
        <w:jc w:val="left"/>
        <w:textAlignment w:val="auto"/>
        <w:rPr>
          <w:rFonts w:asciiTheme="minorEastAsia" w:hAnsiTheme="minorEastAsia" w:cstheme="minorEastAsia"/>
          <w:sz w:val="24"/>
        </w:rPr>
      </w:pPr>
      <w:r>
        <w:rPr>
          <w:rFonts w:hint="eastAsia" w:asciiTheme="minorEastAsia" w:hAnsiTheme="minorEastAsia" w:cstheme="minorEastAsia"/>
          <w:color w:val="000000"/>
          <w:kern w:val="0"/>
          <w:sz w:val="24"/>
          <w:lang w:bidi="ar"/>
        </w:rPr>
        <w:t>课堂教学方案阐述（须为Word文件，用中文书写。具体格式不做要求，但应该包括教学设计的主要思路、教学实施过程说明、教学反思和方案的主要创新点等，字数不限。）</w:t>
      </w:r>
    </w:p>
    <w:p>
      <w:pPr>
        <w:keepNext w:val="0"/>
        <w:keepLines w:val="0"/>
        <w:pageBreakBefore w:val="0"/>
        <w:widowControl/>
        <w:numPr>
          <w:ilvl w:val="0"/>
          <w:numId w:val="1"/>
        </w:numPr>
        <w:kinsoku/>
        <w:wordWrap/>
        <w:overflowPunct/>
        <w:topLinePunct w:val="0"/>
        <w:autoSpaceDE/>
        <w:autoSpaceDN/>
        <w:bidi w:val="0"/>
        <w:adjustRightInd/>
        <w:snapToGrid/>
        <w:spacing w:before="313" w:beforeLines="100"/>
        <w:ind w:firstLine="480" w:firstLineChars="200"/>
        <w:jc w:val="left"/>
        <w:textAlignment w:val="auto"/>
        <w:rPr>
          <w:rFonts w:asciiTheme="minorEastAsia" w:hAnsiTheme="minorEastAsia" w:cstheme="minorEastAsia"/>
          <w:sz w:val="24"/>
        </w:rPr>
      </w:pPr>
      <w:r>
        <w:rPr>
          <w:rFonts w:hint="eastAsia" w:asciiTheme="minorEastAsia" w:hAnsiTheme="minorEastAsia" w:cstheme="minorEastAsia"/>
          <w:color w:val="000000"/>
          <w:kern w:val="0"/>
          <w:sz w:val="24"/>
          <w:lang w:bidi="ar"/>
        </w:rPr>
        <w:t>教学资源（在教学过程中使用的各种辅助材料，可以是音视频文件、PPT 或 Word 文件等，可在方案阐述中进行说明）。</w:t>
      </w:r>
    </w:p>
    <w:p>
      <w:pPr>
        <w:keepNext w:val="0"/>
        <w:keepLines w:val="0"/>
        <w:pageBreakBefore w:val="0"/>
        <w:kinsoku/>
        <w:wordWrap/>
        <w:overflowPunct/>
        <w:topLinePunct w:val="0"/>
        <w:autoSpaceDE/>
        <w:autoSpaceDN/>
        <w:bidi w:val="0"/>
        <w:adjustRightInd/>
        <w:snapToGrid/>
        <w:spacing w:before="313" w:beforeLines="100"/>
        <w:ind w:left="420" w:leftChars="200"/>
        <w:textAlignment w:val="auto"/>
        <w:rPr>
          <w:rFonts w:asciiTheme="minorEastAsia" w:hAnsiTheme="minorEastAsia" w:cstheme="minorEastAsia"/>
          <w:b/>
          <w:bCs/>
          <w:color w:val="000000"/>
          <w:kern w:val="0"/>
          <w:sz w:val="24"/>
          <w:lang w:bidi="ar"/>
        </w:rPr>
      </w:pPr>
      <w:r>
        <w:rPr>
          <w:rFonts w:hint="eastAsia" w:asciiTheme="minorEastAsia" w:hAnsiTheme="minorEastAsia" w:cstheme="minorEastAsia"/>
          <w:b/>
          <w:bCs/>
          <w:color w:val="000000"/>
          <w:kern w:val="0"/>
          <w:sz w:val="24"/>
          <w:lang w:bidi="ar"/>
        </w:rPr>
        <w:t>三、参赛作品要求</w:t>
      </w:r>
    </w:p>
    <w:p>
      <w:pPr>
        <w:keepNext w:val="0"/>
        <w:keepLines w:val="0"/>
        <w:pageBreakBefore w:val="0"/>
        <w:widowControl/>
        <w:kinsoku/>
        <w:wordWrap/>
        <w:overflowPunct/>
        <w:topLinePunct w:val="0"/>
        <w:autoSpaceDE/>
        <w:autoSpaceDN/>
        <w:bidi w:val="0"/>
        <w:adjustRightInd/>
        <w:snapToGrid/>
        <w:spacing w:before="313" w:beforeLines="100"/>
        <w:ind w:firstLine="480" w:firstLineChars="200"/>
        <w:jc w:val="left"/>
        <w:textAlignment w:val="auto"/>
        <w:rPr>
          <w:rFonts w:asciiTheme="minorEastAsia" w:hAnsiTheme="minorEastAsia" w:cstheme="minorEastAsia"/>
          <w:sz w:val="24"/>
        </w:rPr>
      </w:pPr>
      <w:r>
        <w:rPr>
          <w:rFonts w:hint="eastAsia" w:asciiTheme="minorEastAsia" w:hAnsiTheme="minorEastAsia" w:cstheme="minorEastAsia"/>
          <w:color w:val="000000"/>
          <w:kern w:val="0"/>
          <w:sz w:val="24"/>
          <w:lang w:bidi="ar"/>
        </w:rPr>
        <w:t>1.以上参赛资料请提交</w:t>
      </w:r>
      <w:r>
        <w:rPr>
          <w:rFonts w:hint="eastAsia" w:asciiTheme="minorEastAsia" w:hAnsiTheme="minorEastAsia" w:cstheme="minorEastAsia"/>
          <w:color w:val="000000"/>
          <w:kern w:val="0"/>
          <w:sz w:val="24"/>
          <w:lang w:val="en-US" w:eastAsia="zh-CN" w:bidi="ar"/>
        </w:rPr>
        <w:t>至</w:t>
      </w:r>
      <w:r>
        <w:rPr>
          <w:rFonts w:hint="eastAsia" w:asciiTheme="minorEastAsia" w:hAnsiTheme="minorEastAsia" w:cstheme="minorEastAsia"/>
          <w:color w:val="000000"/>
          <w:kern w:val="0"/>
          <w:sz w:val="24"/>
          <w:lang w:bidi="ar"/>
        </w:rPr>
        <w:t>电子邮箱</w:t>
      </w:r>
      <w:r>
        <w:rPr>
          <w:rFonts w:ascii="Times New Roman" w:hAnsi="Times New Roman" w:cs="Times New Roman"/>
          <w:sz w:val="24"/>
          <w:shd w:val="clear" w:color="auto" w:fill="FFFFFF"/>
        </w:rPr>
        <w:t>missqiu@csu.edu.cn</w:t>
      </w:r>
      <w:r>
        <w:rPr>
          <w:rFonts w:hint="eastAsia" w:asciiTheme="minorEastAsia" w:hAnsiTheme="minorEastAsia" w:cstheme="minorEastAsia"/>
          <w:color w:val="000000"/>
          <w:kern w:val="0"/>
          <w:sz w:val="24"/>
          <w:lang w:bidi="ar"/>
        </w:rPr>
        <w:t>。参赛所需表格见</w:t>
      </w:r>
      <w:r>
        <w:rPr>
          <w:rFonts w:hint="eastAsia" w:asciiTheme="minorEastAsia" w:hAnsiTheme="minorEastAsia" w:cstheme="minorEastAsia"/>
          <w:color w:val="000000"/>
          <w:kern w:val="0"/>
          <w:sz w:val="24"/>
          <w:lang w:val="en-US" w:eastAsia="zh-CN" w:bidi="ar"/>
        </w:rPr>
        <w:t>附件3、</w:t>
      </w:r>
      <w:r>
        <w:rPr>
          <w:rFonts w:hint="eastAsia" w:asciiTheme="minorEastAsia" w:hAnsiTheme="minorEastAsia" w:cstheme="minorEastAsia"/>
          <w:color w:val="000000"/>
          <w:kern w:val="0"/>
          <w:sz w:val="24"/>
          <w:lang w:bidi="ar"/>
        </w:rPr>
        <w:t xml:space="preserve">附件4和附件5。 </w:t>
      </w:r>
    </w:p>
    <w:p>
      <w:pPr>
        <w:keepNext w:val="0"/>
        <w:keepLines w:val="0"/>
        <w:pageBreakBefore w:val="0"/>
        <w:widowControl/>
        <w:kinsoku/>
        <w:wordWrap/>
        <w:overflowPunct/>
        <w:topLinePunct w:val="0"/>
        <w:autoSpaceDE/>
        <w:autoSpaceDN/>
        <w:bidi w:val="0"/>
        <w:adjustRightInd/>
        <w:snapToGrid/>
        <w:spacing w:before="313" w:beforeLines="100"/>
        <w:ind w:firstLine="480" w:firstLineChars="200"/>
        <w:jc w:val="left"/>
        <w:textAlignment w:val="auto"/>
        <w:rPr>
          <w:rFonts w:asciiTheme="minorEastAsia" w:hAnsiTheme="minorEastAsia" w:cstheme="minorEastAsia"/>
          <w:b/>
          <w:bCs/>
          <w:sz w:val="24"/>
        </w:rPr>
      </w:pPr>
      <w:r>
        <w:rPr>
          <w:rFonts w:hint="eastAsia" w:asciiTheme="minorEastAsia" w:hAnsiTheme="minorEastAsia" w:cstheme="minorEastAsia"/>
          <w:color w:val="000000"/>
          <w:kern w:val="0"/>
          <w:sz w:val="24"/>
          <w:lang w:val="en-US" w:eastAsia="zh-CN" w:bidi="ar"/>
        </w:rPr>
        <w:t>2</w:t>
      </w:r>
      <w:r>
        <w:rPr>
          <w:rFonts w:hint="eastAsia" w:asciiTheme="minorEastAsia" w:hAnsiTheme="minorEastAsia" w:cstheme="minorEastAsia"/>
          <w:color w:val="000000"/>
          <w:kern w:val="0"/>
          <w:sz w:val="24"/>
          <w:lang w:bidi="ar"/>
        </w:rPr>
        <w:t>.参赛作品必须是参赛者（本人或团队）的教学成果，不得抄袭他人作品或复制相关出版社的教学辅助课件。</w:t>
      </w:r>
    </w:p>
    <w:p>
      <w:pPr>
        <w:keepNext w:val="0"/>
        <w:keepLines w:val="0"/>
        <w:pageBreakBefore w:val="0"/>
        <w:kinsoku/>
        <w:wordWrap/>
        <w:overflowPunct/>
        <w:topLinePunct w:val="0"/>
        <w:autoSpaceDE/>
        <w:autoSpaceDN/>
        <w:bidi w:val="0"/>
        <w:adjustRightInd/>
        <w:snapToGrid/>
        <w:spacing w:before="313" w:beforeLines="100"/>
        <w:ind w:left="420" w:leftChars="200"/>
        <w:textAlignment w:val="auto"/>
        <w:rPr>
          <w:rFonts w:asciiTheme="minorEastAsia" w:hAnsiTheme="minorEastAsia" w:cstheme="minorEastAsia"/>
          <w:b/>
          <w:bCs/>
          <w:color w:val="000000"/>
          <w:kern w:val="0"/>
          <w:sz w:val="24"/>
          <w:lang w:bidi="ar"/>
        </w:rPr>
      </w:pPr>
      <w:r>
        <w:rPr>
          <w:rFonts w:hint="eastAsia" w:asciiTheme="minorEastAsia" w:hAnsiTheme="minorEastAsia" w:cstheme="minorEastAsia"/>
          <w:b/>
          <w:bCs/>
          <w:color w:val="000000"/>
          <w:kern w:val="0"/>
          <w:sz w:val="24"/>
          <w:lang w:bidi="ar"/>
        </w:rPr>
        <w:t>四、作品评审</w:t>
      </w:r>
    </w:p>
    <w:p>
      <w:pPr>
        <w:keepNext w:val="0"/>
        <w:keepLines w:val="0"/>
        <w:pageBreakBefore w:val="0"/>
        <w:widowControl/>
        <w:kinsoku/>
        <w:wordWrap/>
        <w:overflowPunct/>
        <w:topLinePunct w:val="0"/>
        <w:autoSpaceDE/>
        <w:autoSpaceDN/>
        <w:bidi w:val="0"/>
        <w:adjustRightInd/>
        <w:snapToGrid/>
        <w:spacing w:before="313" w:beforeLines="100"/>
        <w:ind w:firstLine="480" w:firstLineChars="200"/>
        <w:jc w:val="left"/>
        <w:textAlignment w:val="auto"/>
        <w:rPr>
          <w:rFonts w:asciiTheme="minorEastAsia" w:hAnsiTheme="minorEastAsia" w:cstheme="minorEastAsia"/>
          <w:b/>
          <w:bCs/>
          <w:sz w:val="24"/>
        </w:rPr>
      </w:pPr>
      <w:r>
        <w:rPr>
          <w:rFonts w:hint="eastAsia" w:asciiTheme="minorEastAsia" w:hAnsiTheme="minorEastAsia" w:cstheme="minorEastAsia"/>
          <w:color w:val="000000"/>
          <w:kern w:val="0"/>
          <w:sz w:val="24"/>
          <w:lang w:bidi="ar"/>
        </w:rPr>
        <w:t>采用在线盲评的方式，评委根据“课堂教学设计评分标准”进行打分</w:t>
      </w:r>
      <w:r>
        <w:rPr>
          <w:rFonts w:hint="eastAsia" w:ascii="宋体" w:hAnsi="宋体" w:eastAsia="宋体" w:cs="宋体"/>
          <w:color w:val="000000"/>
          <w:kern w:val="0"/>
          <w:sz w:val="24"/>
          <w:lang w:bidi="ar"/>
        </w:rPr>
        <w:t>。</w:t>
      </w:r>
    </w:p>
    <w:p>
      <w:pPr>
        <w:keepNext w:val="0"/>
        <w:keepLines w:val="0"/>
        <w:pageBreakBefore w:val="0"/>
        <w:kinsoku/>
        <w:wordWrap/>
        <w:overflowPunct/>
        <w:topLinePunct w:val="0"/>
        <w:autoSpaceDE/>
        <w:autoSpaceDN/>
        <w:bidi w:val="0"/>
        <w:adjustRightInd/>
        <w:snapToGrid/>
        <w:spacing w:before="313" w:beforeLines="100"/>
        <w:ind w:left="420" w:leftChars="200"/>
        <w:textAlignment w:val="auto"/>
        <w:rPr>
          <w:rFonts w:asciiTheme="minorEastAsia" w:hAnsiTheme="minorEastAsia" w:cstheme="minorEastAsia"/>
          <w:b/>
          <w:bCs/>
          <w:color w:val="000000"/>
          <w:kern w:val="0"/>
          <w:sz w:val="24"/>
          <w:lang w:bidi="ar"/>
        </w:rPr>
      </w:pPr>
      <w:r>
        <w:rPr>
          <w:rFonts w:hint="eastAsia" w:asciiTheme="minorEastAsia" w:hAnsiTheme="minorEastAsia" w:cstheme="minorEastAsia"/>
          <w:b/>
          <w:bCs/>
          <w:color w:val="000000"/>
          <w:kern w:val="0"/>
          <w:sz w:val="24"/>
          <w:lang w:bidi="ar"/>
        </w:rPr>
        <w:t>五、作品评分标准</w:t>
      </w:r>
    </w:p>
    <w:p>
      <w:pPr>
        <w:numPr>
          <w:ilvl w:val="0"/>
          <w:numId w:val="2"/>
        </w:numPr>
        <w:ind w:left="420" w:leftChars="200"/>
        <w:rPr>
          <w:rFonts w:asciiTheme="minorEastAsia" w:hAnsiTheme="minorEastAsia" w:cstheme="minorEastAsia"/>
          <w:color w:val="000000"/>
          <w:kern w:val="0"/>
          <w:sz w:val="24"/>
          <w:lang w:bidi="ar"/>
        </w:rPr>
      </w:pPr>
      <w:r>
        <w:rPr>
          <w:rFonts w:hint="eastAsia" w:asciiTheme="minorEastAsia" w:hAnsiTheme="minorEastAsia" w:cstheme="minorEastAsia"/>
          <w:color w:val="000000"/>
          <w:kern w:val="0"/>
          <w:sz w:val="24"/>
          <w:lang w:bidi="ar"/>
        </w:rPr>
        <w:t>课堂教学设计评分标准（100 分）</w:t>
      </w:r>
    </w:p>
    <w:p>
      <w:pPr>
        <w:rPr>
          <w:rFonts w:asciiTheme="minorEastAsia" w:hAnsiTheme="minorEastAsia" w:cstheme="minorEastAsia"/>
          <w:sz w:val="24"/>
        </w:rPr>
      </w:pPr>
    </w:p>
    <w:tbl>
      <w:tblPr>
        <w:tblStyle w:val="6"/>
        <w:tblW w:w="872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5"/>
        <w:gridCol w:w="6949"/>
        <w:gridCol w:w="8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jc w:val="center"/>
        </w:trPr>
        <w:tc>
          <w:tcPr>
            <w:tcW w:w="895" w:type="dxa"/>
          </w:tcPr>
          <w:p>
            <w:pPr>
              <w:pStyle w:val="10"/>
              <w:spacing w:before="134" w:line="242" w:lineRule="auto"/>
              <w:ind w:left="206" w:right="196"/>
              <w:rPr>
                <w:sz w:val="24"/>
              </w:rPr>
            </w:pPr>
            <w:r>
              <w:rPr>
                <w:sz w:val="24"/>
              </w:rPr>
              <w:t>评价指标</w:t>
            </w:r>
          </w:p>
        </w:tc>
        <w:tc>
          <w:tcPr>
            <w:tcW w:w="6949" w:type="dxa"/>
          </w:tcPr>
          <w:p>
            <w:pPr>
              <w:pStyle w:val="10"/>
              <w:spacing w:before="11"/>
              <w:rPr>
                <w:rFonts w:ascii="Arial Unicode MS"/>
                <w:sz w:val="16"/>
              </w:rPr>
            </w:pPr>
          </w:p>
          <w:p>
            <w:pPr>
              <w:pStyle w:val="10"/>
              <w:ind w:left="2973" w:right="2966"/>
              <w:jc w:val="center"/>
              <w:rPr>
                <w:sz w:val="24"/>
              </w:rPr>
            </w:pPr>
            <w:r>
              <w:rPr>
                <w:sz w:val="24"/>
              </w:rPr>
              <w:t>评分内容</w:t>
            </w:r>
          </w:p>
        </w:tc>
        <w:tc>
          <w:tcPr>
            <w:tcW w:w="880" w:type="dxa"/>
          </w:tcPr>
          <w:p>
            <w:pPr>
              <w:pStyle w:val="10"/>
              <w:spacing w:before="11"/>
              <w:rPr>
                <w:rFonts w:ascii="Arial Unicode MS"/>
                <w:sz w:val="16"/>
              </w:rPr>
            </w:pPr>
          </w:p>
          <w:p>
            <w:pPr>
              <w:pStyle w:val="10"/>
              <w:ind w:left="179" w:right="170"/>
              <w:jc w:val="center"/>
              <w:rPr>
                <w:sz w:val="24"/>
              </w:rPr>
            </w:pPr>
            <w:r>
              <w:rPr>
                <w:sz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jc w:val="center"/>
        </w:trPr>
        <w:tc>
          <w:tcPr>
            <w:tcW w:w="895" w:type="dxa"/>
          </w:tcPr>
          <w:p>
            <w:pPr>
              <w:pStyle w:val="10"/>
              <w:spacing w:before="15"/>
              <w:jc w:val="center"/>
              <w:rPr>
                <w:rFonts w:ascii="Arial Unicode MS"/>
                <w:sz w:val="26"/>
              </w:rPr>
            </w:pPr>
          </w:p>
          <w:p>
            <w:pPr>
              <w:pStyle w:val="10"/>
              <w:spacing w:line="242" w:lineRule="auto"/>
              <w:ind w:left="206" w:right="196"/>
              <w:jc w:val="center"/>
              <w:rPr>
                <w:sz w:val="24"/>
              </w:rPr>
            </w:pPr>
            <w:r>
              <w:rPr>
                <w:sz w:val="24"/>
              </w:rPr>
              <w:t>教学内容</w:t>
            </w:r>
          </w:p>
        </w:tc>
        <w:tc>
          <w:tcPr>
            <w:tcW w:w="6949" w:type="dxa"/>
          </w:tcPr>
          <w:p>
            <w:pPr>
              <w:pStyle w:val="10"/>
              <w:spacing w:before="2" w:line="242" w:lineRule="auto"/>
              <w:ind w:left="107" w:right="99"/>
              <w:rPr>
                <w:sz w:val="24"/>
              </w:rPr>
            </w:pPr>
            <w:r>
              <w:rPr>
                <w:sz w:val="24"/>
              </w:rPr>
              <w:t>教学信息量充足，符合学生认知规律。应用思想政治理论教育的学科思维处理教材，组织教学内容，融入爱国情怀、法制意识、规则意识、社会责任、人文精神、仁爱之心等要素，激发学生认知、情感和行为的认同，实现知识传授和价值引领相统一、教书</w:t>
            </w:r>
          </w:p>
          <w:p>
            <w:pPr>
              <w:pStyle w:val="10"/>
              <w:spacing w:before="1" w:line="292" w:lineRule="exact"/>
              <w:ind w:left="107"/>
              <w:rPr>
                <w:sz w:val="24"/>
              </w:rPr>
            </w:pPr>
            <w:r>
              <w:rPr>
                <w:sz w:val="24"/>
              </w:rPr>
              <w:t>与育人相统一。</w:t>
            </w:r>
          </w:p>
        </w:tc>
        <w:tc>
          <w:tcPr>
            <w:tcW w:w="880" w:type="dxa"/>
          </w:tcPr>
          <w:p>
            <w:pPr>
              <w:pStyle w:val="10"/>
              <w:spacing w:before="14"/>
              <w:rPr>
                <w:rFonts w:ascii="Arial Unicode MS"/>
                <w:sz w:val="35"/>
              </w:rPr>
            </w:pPr>
          </w:p>
          <w:p>
            <w:pPr>
              <w:pStyle w:val="10"/>
              <w:ind w:left="179" w:right="170"/>
              <w:jc w:val="center"/>
              <w:rPr>
                <w:sz w:val="24"/>
              </w:rPr>
            </w:pPr>
            <w:r>
              <w:rPr>
                <w:sz w:val="24"/>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jc w:val="center"/>
        </w:trPr>
        <w:tc>
          <w:tcPr>
            <w:tcW w:w="895" w:type="dxa"/>
          </w:tcPr>
          <w:p>
            <w:pPr>
              <w:pStyle w:val="10"/>
              <w:spacing w:before="9"/>
              <w:rPr>
                <w:rFonts w:ascii="Arial Unicode MS"/>
                <w:sz w:val="12"/>
              </w:rPr>
            </w:pPr>
          </w:p>
          <w:p>
            <w:pPr>
              <w:pStyle w:val="10"/>
              <w:spacing w:line="242" w:lineRule="auto"/>
              <w:ind w:left="206" w:right="196"/>
              <w:rPr>
                <w:sz w:val="24"/>
              </w:rPr>
            </w:pPr>
            <w:r>
              <w:rPr>
                <w:sz w:val="24"/>
              </w:rPr>
              <w:t>教学目标</w:t>
            </w:r>
          </w:p>
        </w:tc>
        <w:tc>
          <w:tcPr>
            <w:tcW w:w="6949" w:type="dxa"/>
          </w:tcPr>
          <w:p>
            <w:pPr>
              <w:pStyle w:val="10"/>
              <w:spacing w:before="62" w:line="242" w:lineRule="auto"/>
              <w:ind w:left="107" w:right="100"/>
              <w:rPr>
                <w:sz w:val="24"/>
              </w:rPr>
            </w:pPr>
            <w:r>
              <w:rPr>
                <w:sz w:val="24"/>
              </w:rPr>
              <w:t>根据教学大纲，能够从知识、技能、情感态度与价值观引领三方面设定教学目标。以专业知识为载体，加强学生思想政治教育， 让课堂主渠道育人功能实现最大化。</w:t>
            </w:r>
          </w:p>
        </w:tc>
        <w:tc>
          <w:tcPr>
            <w:tcW w:w="880" w:type="dxa"/>
          </w:tcPr>
          <w:p>
            <w:pPr>
              <w:pStyle w:val="10"/>
              <w:spacing w:before="8"/>
              <w:rPr>
                <w:rFonts w:ascii="Arial Unicode MS"/>
              </w:rPr>
            </w:pPr>
          </w:p>
          <w:p>
            <w:pPr>
              <w:pStyle w:val="10"/>
              <w:ind w:left="179" w:right="170"/>
              <w:jc w:val="center"/>
              <w:rPr>
                <w:sz w:val="24"/>
              </w:rPr>
            </w:pPr>
            <w:r>
              <w:rPr>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7" w:hRule="atLeast"/>
          <w:jc w:val="center"/>
        </w:trPr>
        <w:tc>
          <w:tcPr>
            <w:tcW w:w="895" w:type="dxa"/>
          </w:tcPr>
          <w:p>
            <w:pPr>
              <w:pStyle w:val="10"/>
              <w:spacing w:line="242" w:lineRule="auto"/>
              <w:ind w:left="206" w:right="196"/>
              <w:jc w:val="center"/>
              <w:rPr>
                <w:sz w:val="24"/>
              </w:rPr>
            </w:pPr>
            <w:r>
              <w:rPr>
                <w:spacing w:val="-9"/>
                <w:sz w:val="24"/>
              </w:rPr>
              <w:t>教学策略</w:t>
            </w:r>
            <w:r>
              <w:rPr>
                <w:sz w:val="24"/>
              </w:rPr>
              <w:t xml:space="preserve">与 </w:t>
            </w:r>
            <w:r>
              <w:rPr>
                <w:spacing w:val="-9"/>
                <w:sz w:val="24"/>
              </w:rPr>
              <w:t>方法</w:t>
            </w:r>
          </w:p>
          <w:p>
            <w:pPr>
              <w:pStyle w:val="10"/>
              <w:spacing w:before="3" w:line="292" w:lineRule="exact"/>
              <w:ind w:left="186" w:right="179"/>
              <w:jc w:val="center"/>
              <w:rPr>
                <w:sz w:val="24"/>
              </w:rPr>
            </w:pPr>
            <w:r>
              <w:rPr>
                <w:sz w:val="24"/>
              </w:rPr>
              <w:t>选择</w:t>
            </w:r>
          </w:p>
        </w:tc>
        <w:tc>
          <w:tcPr>
            <w:tcW w:w="6949" w:type="dxa"/>
          </w:tcPr>
          <w:p>
            <w:pPr>
              <w:pStyle w:val="10"/>
              <w:spacing w:line="242" w:lineRule="auto"/>
              <w:ind w:left="107" w:right="-29"/>
              <w:rPr>
                <w:sz w:val="24"/>
              </w:rPr>
            </w:pPr>
            <w:r>
              <w:rPr>
                <w:sz w:val="24"/>
              </w:rPr>
              <w:t>教学策略能够发挥教师主导作用和学生主体地位，有利于实现教学目标；根据学科特点、教学内容将课程思政内容有效的融合；遵照学生的认知规律恰当选择教学方法，注重多种教学方法的优</w:t>
            </w:r>
            <w:r>
              <w:rPr>
                <w:spacing w:val="-11"/>
                <w:sz w:val="24"/>
              </w:rPr>
              <w:t>化组合；各知识点的教学过程结构类型与所选择的教学方法配套，</w:t>
            </w:r>
            <w:r>
              <w:rPr>
                <w:sz w:val="24"/>
              </w:rPr>
              <w:t>教学过程结构自然流畅，组织合理。</w:t>
            </w:r>
          </w:p>
        </w:tc>
        <w:tc>
          <w:tcPr>
            <w:tcW w:w="880" w:type="dxa"/>
          </w:tcPr>
          <w:p>
            <w:pPr>
              <w:pStyle w:val="10"/>
              <w:spacing w:before="14"/>
              <w:rPr>
                <w:rFonts w:ascii="Arial Unicode MS"/>
                <w:sz w:val="35"/>
              </w:rPr>
            </w:pPr>
          </w:p>
          <w:p>
            <w:pPr>
              <w:pStyle w:val="10"/>
              <w:ind w:left="179" w:right="170"/>
              <w:jc w:val="center"/>
              <w:rPr>
                <w:sz w:val="24"/>
              </w:rPr>
            </w:pPr>
            <w:r>
              <w:rPr>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5" w:hRule="atLeast"/>
          <w:jc w:val="center"/>
        </w:trPr>
        <w:tc>
          <w:tcPr>
            <w:tcW w:w="895" w:type="dxa"/>
          </w:tcPr>
          <w:p>
            <w:pPr>
              <w:pStyle w:val="10"/>
              <w:spacing w:line="242" w:lineRule="auto"/>
              <w:ind w:left="206" w:right="196"/>
              <w:jc w:val="center"/>
              <w:rPr>
                <w:sz w:val="24"/>
              </w:rPr>
            </w:pPr>
            <w:r>
              <w:rPr>
                <w:spacing w:val="-9"/>
                <w:sz w:val="24"/>
              </w:rPr>
              <w:t>学情分析</w:t>
            </w:r>
            <w:r>
              <w:rPr>
                <w:sz w:val="24"/>
              </w:rPr>
              <w:t xml:space="preserve">及 </w:t>
            </w:r>
            <w:r>
              <w:rPr>
                <w:spacing w:val="-9"/>
                <w:sz w:val="24"/>
              </w:rPr>
              <w:t>教学</w:t>
            </w:r>
          </w:p>
          <w:p>
            <w:pPr>
              <w:pStyle w:val="10"/>
              <w:spacing w:before="3" w:line="289" w:lineRule="exact"/>
              <w:ind w:left="186" w:right="179"/>
              <w:jc w:val="center"/>
              <w:rPr>
                <w:sz w:val="24"/>
              </w:rPr>
            </w:pPr>
            <w:r>
              <w:rPr>
                <w:sz w:val="24"/>
              </w:rPr>
              <w:t>预测</w:t>
            </w:r>
          </w:p>
        </w:tc>
        <w:tc>
          <w:tcPr>
            <w:tcW w:w="6949" w:type="dxa"/>
          </w:tcPr>
          <w:p>
            <w:pPr>
              <w:pStyle w:val="10"/>
              <w:spacing w:before="15"/>
              <w:rPr>
                <w:rFonts w:ascii="Arial Unicode MS"/>
                <w:sz w:val="17"/>
              </w:rPr>
            </w:pPr>
          </w:p>
          <w:p>
            <w:pPr>
              <w:pStyle w:val="10"/>
              <w:spacing w:before="1" w:line="242" w:lineRule="auto"/>
              <w:ind w:left="107" w:right="100"/>
              <w:rPr>
                <w:sz w:val="24"/>
              </w:rPr>
            </w:pPr>
            <w:r>
              <w:rPr>
                <w:sz w:val="24"/>
              </w:rPr>
              <w:t>能够根据学生的智力因素和非智力因素进行学情分析，能够列出学生的认知特征、起点水平和情感态度准备情况、信息技术技能等，对可能出现的情况进行教学预测并有解决预案。</w:t>
            </w:r>
          </w:p>
        </w:tc>
        <w:tc>
          <w:tcPr>
            <w:tcW w:w="880" w:type="dxa"/>
          </w:tcPr>
          <w:p>
            <w:pPr>
              <w:pStyle w:val="10"/>
              <w:spacing w:before="12"/>
              <w:rPr>
                <w:rFonts w:ascii="Arial Unicode MS"/>
                <w:sz w:val="35"/>
              </w:rPr>
            </w:pPr>
          </w:p>
          <w:p>
            <w:pPr>
              <w:pStyle w:val="10"/>
              <w:ind w:left="179" w:right="170"/>
              <w:jc w:val="center"/>
              <w:rPr>
                <w:sz w:val="24"/>
              </w:rPr>
            </w:pPr>
            <w:r>
              <w:rPr>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895" w:type="dxa"/>
          </w:tcPr>
          <w:p>
            <w:pPr>
              <w:pStyle w:val="10"/>
              <w:spacing w:before="2" w:line="242" w:lineRule="auto"/>
              <w:ind w:left="206" w:right="196"/>
              <w:rPr>
                <w:sz w:val="24"/>
              </w:rPr>
            </w:pPr>
            <w:r>
              <w:rPr>
                <w:sz w:val="24"/>
              </w:rPr>
              <w:t>教学反思与改</w:t>
            </w:r>
          </w:p>
          <w:p>
            <w:pPr>
              <w:pStyle w:val="10"/>
              <w:spacing w:before="2" w:line="289" w:lineRule="exact"/>
              <w:ind w:left="7"/>
              <w:jc w:val="center"/>
              <w:rPr>
                <w:sz w:val="24"/>
              </w:rPr>
            </w:pPr>
            <w:r>
              <w:rPr>
                <w:sz w:val="24"/>
              </w:rPr>
              <w:t>进</w:t>
            </w:r>
          </w:p>
        </w:tc>
        <w:tc>
          <w:tcPr>
            <w:tcW w:w="6949" w:type="dxa"/>
          </w:tcPr>
          <w:p>
            <w:pPr>
              <w:pStyle w:val="10"/>
              <w:spacing w:before="15"/>
              <w:rPr>
                <w:rFonts w:ascii="Arial Unicode MS"/>
                <w:sz w:val="17"/>
              </w:rPr>
            </w:pPr>
          </w:p>
          <w:p>
            <w:pPr>
              <w:pStyle w:val="10"/>
              <w:spacing w:before="1" w:line="242" w:lineRule="auto"/>
              <w:ind w:left="107" w:right="100"/>
              <w:rPr>
                <w:sz w:val="24"/>
              </w:rPr>
            </w:pPr>
            <w:r>
              <w:rPr>
                <w:sz w:val="24"/>
              </w:rPr>
              <w:t>能够对教学内容（包含课程思政内容）和过程进行梳理和反思， 并做到适时调整，能够提出改进教学的方法。</w:t>
            </w:r>
          </w:p>
        </w:tc>
        <w:tc>
          <w:tcPr>
            <w:tcW w:w="880" w:type="dxa"/>
          </w:tcPr>
          <w:p>
            <w:pPr>
              <w:pStyle w:val="10"/>
              <w:spacing w:before="15"/>
              <w:rPr>
                <w:rFonts w:ascii="Arial Unicode MS"/>
                <w:sz w:val="26"/>
              </w:rPr>
            </w:pPr>
          </w:p>
          <w:p>
            <w:pPr>
              <w:pStyle w:val="10"/>
              <w:ind w:left="179" w:right="170"/>
              <w:jc w:val="center"/>
              <w:rPr>
                <w:sz w:val="24"/>
              </w:rPr>
            </w:pPr>
            <w:r>
              <w:rPr>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895" w:type="dxa"/>
          </w:tcPr>
          <w:p>
            <w:pPr>
              <w:pStyle w:val="10"/>
              <w:spacing w:line="242" w:lineRule="auto"/>
              <w:ind w:left="206" w:right="196"/>
              <w:rPr>
                <w:sz w:val="24"/>
              </w:rPr>
            </w:pPr>
            <w:r>
              <w:rPr>
                <w:spacing w:val="-9"/>
                <w:sz w:val="24"/>
              </w:rPr>
              <w:t>课外自主学习</w:t>
            </w:r>
          </w:p>
          <w:p>
            <w:pPr>
              <w:pStyle w:val="10"/>
              <w:spacing w:before="4" w:line="289" w:lineRule="exact"/>
              <w:ind w:left="206"/>
              <w:rPr>
                <w:sz w:val="24"/>
              </w:rPr>
            </w:pPr>
            <w:r>
              <w:rPr>
                <w:sz w:val="24"/>
              </w:rPr>
              <w:t>设计</w:t>
            </w:r>
          </w:p>
        </w:tc>
        <w:tc>
          <w:tcPr>
            <w:tcW w:w="6949" w:type="dxa"/>
          </w:tcPr>
          <w:p>
            <w:pPr>
              <w:pStyle w:val="10"/>
              <w:spacing w:before="15"/>
              <w:rPr>
                <w:rFonts w:ascii="Arial Unicode MS"/>
                <w:sz w:val="17"/>
              </w:rPr>
            </w:pPr>
          </w:p>
          <w:p>
            <w:pPr>
              <w:pStyle w:val="10"/>
              <w:spacing w:before="1" w:line="242" w:lineRule="auto"/>
              <w:ind w:left="107" w:right="100"/>
              <w:rPr>
                <w:sz w:val="24"/>
              </w:rPr>
            </w:pPr>
            <w:r>
              <w:rPr>
                <w:sz w:val="24"/>
              </w:rPr>
              <w:t>能够为学生搭建课外学习平台，引导学生进行自主学习和自主评价。</w:t>
            </w:r>
          </w:p>
        </w:tc>
        <w:tc>
          <w:tcPr>
            <w:tcW w:w="880" w:type="dxa"/>
          </w:tcPr>
          <w:p>
            <w:pPr>
              <w:pStyle w:val="10"/>
              <w:spacing w:before="15"/>
              <w:rPr>
                <w:rFonts w:ascii="Arial Unicode MS"/>
                <w:sz w:val="26"/>
              </w:rPr>
            </w:pPr>
          </w:p>
          <w:p>
            <w:pPr>
              <w:pStyle w:val="10"/>
              <w:ind w:left="9"/>
              <w:jc w:val="center"/>
              <w:rPr>
                <w:sz w:val="24"/>
              </w:rPr>
            </w:pPr>
            <w:r>
              <w:rPr>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895" w:type="dxa"/>
          </w:tcPr>
          <w:p>
            <w:pPr>
              <w:pStyle w:val="10"/>
              <w:spacing w:line="242" w:lineRule="auto"/>
              <w:ind w:left="206" w:right="196"/>
              <w:jc w:val="center"/>
              <w:rPr>
                <w:sz w:val="24"/>
              </w:rPr>
            </w:pPr>
            <w:r>
              <w:rPr>
                <w:spacing w:val="-9"/>
                <w:sz w:val="24"/>
              </w:rPr>
              <w:t>教学测量</w:t>
            </w:r>
          </w:p>
          <w:p>
            <w:pPr>
              <w:pStyle w:val="10"/>
              <w:spacing w:line="310" w:lineRule="atLeast"/>
              <w:ind w:left="206" w:right="196"/>
              <w:jc w:val="center"/>
              <w:rPr>
                <w:sz w:val="24"/>
              </w:rPr>
            </w:pPr>
            <w:r>
              <w:rPr>
                <w:spacing w:val="-9"/>
                <w:sz w:val="24"/>
              </w:rPr>
              <w:t>与评</w:t>
            </w:r>
            <w:r>
              <w:rPr>
                <w:sz w:val="24"/>
              </w:rPr>
              <w:t>价</w:t>
            </w:r>
          </w:p>
        </w:tc>
        <w:tc>
          <w:tcPr>
            <w:tcW w:w="6949" w:type="dxa"/>
          </w:tcPr>
          <w:p>
            <w:pPr>
              <w:pStyle w:val="10"/>
              <w:spacing w:before="15"/>
              <w:rPr>
                <w:rFonts w:ascii="Arial Unicode MS"/>
                <w:sz w:val="26"/>
              </w:rPr>
            </w:pPr>
          </w:p>
          <w:p>
            <w:pPr>
              <w:pStyle w:val="10"/>
              <w:ind w:left="107"/>
              <w:rPr>
                <w:sz w:val="24"/>
              </w:rPr>
            </w:pPr>
            <w:r>
              <w:rPr>
                <w:sz w:val="24"/>
              </w:rPr>
              <w:t>教学效果的测量与评价方法得当，体现形成性评价的要素。</w:t>
            </w:r>
          </w:p>
        </w:tc>
        <w:tc>
          <w:tcPr>
            <w:tcW w:w="880" w:type="dxa"/>
          </w:tcPr>
          <w:p>
            <w:pPr>
              <w:pStyle w:val="10"/>
              <w:spacing w:before="15"/>
              <w:rPr>
                <w:rFonts w:ascii="Arial Unicode MS"/>
                <w:sz w:val="26"/>
              </w:rPr>
            </w:pPr>
          </w:p>
          <w:p>
            <w:pPr>
              <w:pStyle w:val="10"/>
              <w:ind w:left="9"/>
              <w:jc w:val="center"/>
              <w:rPr>
                <w:sz w:val="24"/>
              </w:rPr>
            </w:pPr>
            <w:r>
              <w:rPr>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jc w:val="center"/>
        </w:trPr>
        <w:tc>
          <w:tcPr>
            <w:tcW w:w="895" w:type="dxa"/>
          </w:tcPr>
          <w:p>
            <w:pPr>
              <w:pStyle w:val="10"/>
              <w:spacing w:before="115" w:line="242" w:lineRule="auto"/>
              <w:ind w:left="206" w:right="196"/>
              <w:rPr>
                <w:sz w:val="24"/>
              </w:rPr>
            </w:pPr>
            <w:r>
              <w:rPr>
                <w:sz w:val="24"/>
              </w:rPr>
              <w:t>教学资源</w:t>
            </w:r>
          </w:p>
        </w:tc>
        <w:tc>
          <w:tcPr>
            <w:tcW w:w="6949" w:type="dxa"/>
          </w:tcPr>
          <w:p>
            <w:pPr>
              <w:pStyle w:val="10"/>
              <w:spacing w:before="9"/>
              <w:rPr>
                <w:rFonts w:ascii="Arial Unicode MS"/>
                <w:sz w:val="15"/>
              </w:rPr>
            </w:pPr>
          </w:p>
          <w:p>
            <w:pPr>
              <w:pStyle w:val="10"/>
              <w:spacing w:before="1"/>
              <w:ind w:left="107"/>
              <w:rPr>
                <w:sz w:val="24"/>
              </w:rPr>
            </w:pPr>
            <w:r>
              <w:rPr>
                <w:sz w:val="24"/>
              </w:rPr>
              <w:t>教学资源推介面广、材料丰富（包含课程思政内容</w:t>
            </w:r>
            <w:r>
              <w:rPr>
                <w:rFonts w:hint="eastAsia"/>
                <w:sz w:val="24"/>
              </w:rPr>
              <w:t>）。</w:t>
            </w:r>
          </w:p>
        </w:tc>
        <w:tc>
          <w:tcPr>
            <w:tcW w:w="880" w:type="dxa"/>
          </w:tcPr>
          <w:p>
            <w:pPr>
              <w:pStyle w:val="10"/>
              <w:spacing w:before="9"/>
              <w:rPr>
                <w:rFonts w:ascii="Arial Unicode MS"/>
                <w:sz w:val="15"/>
              </w:rPr>
            </w:pPr>
          </w:p>
          <w:p>
            <w:pPr>
              <w:pStyle w:val="10"/>
              <w:spacing w:before="1"/>
              <w:ind w:left="9"/>
              <w:jc w:val="center"/>
              <w:rPr>
                <w:sz w:val="24"/>
              </w:rPr>
            </w:pPr>
            <w:r>
              <w:rPr>
                <w:sz w:val="24"/>
              </w:rPr>
              <w:t>5</w:t>
            </w:r>
          </w:p>
        </w:tc>
      </w:tr>
    </w:tbl>
    <w:p>
      <w:pPr>
        <w:rPr>
          <w:rFonts w:asciiTheme="minorEastAsia" w:hAnsiTheme="minorEastAsia" w:cstheme="minorEastAsia"/>
          <w:sz w:val="24"/>
        </w:rPr>
      </w:pPr>
    </w:p>
    <w:p>
      <w:pPr>
        <w:rPr>
          <w:rFonts w:asciiTheme="minorEastAsia" w:hAnsiTheme="minorEastAsia" w:cstheme="minorEastAsia"/>
          <w:sz w:val="24"/>
        </w:rPr>
      </w:pPr>
    </w:p>
    <w:p>
      <w:pPr>
        <w:rPr>
          <w:rFonts w:asciiTheme="minorEastAsia" w:hAnsiTheme="minorEastAsia" w:cstheme="minorEastAsia"/>
          <w:sz w:val="24"/>
        </w:rPr>
      </w:pPr>
    </w:p>
    <w:p>
      <w:pPr>
        <w:rPr>
          <w:rFonts w:asciiTheme="minorEastAsia" w:hAnsiTheme="minorEastAsia" w:cstheme="minorEastAsia"/>
          <w:sz w:val="24"/>
        </w:rPr>
      </w:pPr>
    </w:p>
    <w:p>
      <w:pPr>
        <w:rPr>
          <w:rFonts w:asciiTheme="minorEastAsia" w:hAnsiTheme="minorEastAsia" w:cstheme="minorEastAsia"/>
          <w:sz w:val="24"/>
        </w:rPr>
      </w:pPr>
    </w:p>
    <w:p>
      <w:pPr>
        <w:rPr>
          <w:rFonts w:asciiTheme="minorEastAsia" w:hAnsiTheme="minorEastAsia" w:cstheme="minorEastAsia"/>
          <w:sz w:val="24"/>
        </w:rPr>
      </w:pPr>
    </w:p>
    <w:p>
      <w:pPr>
        <w:numPr>
          <w:ilvl w:val="0"/>
          <w:numId w:val="2"/>
        </w:numPr>
        <w:ind w:left="420" w:leftChars="200"/>
        <w:rPr>
          <w:rFonts w:asciiTheme="minorEastAsia" w:hAnsiTheme="minorEastAsia" w:cstheme="minorEastAsia"/>
          <w:sz w:val="24"/>
        </w:rPr>
      </w:pPr>
      <w:r>
        <w:rPr>
          <w:rFonts w:hint="eastAsia" w:asciiTheme="minorEastAsia" w:hAnsiTheme="minorEastAsia" w:cstheme="minorEastAsia"/>
          <w:color w:val="000000"/>
          <w:kern w:val="0"/>
          <w:sz w:val="24"/>
          <w:lang w:bidi="ar"/>
        </w:rPr>
        <w:t>现场教学评分标准（100 分）</w:t>
      </w:r>
    </w:p>
    <w:p>
      <w:pPr>
        <w:rPr>
          <w:rFonts w:asciiTheme="minorEastAsia" w:hAnsiTheme="minorEastAsia" w:cstheme="minorEastAsia"/>
          <w:sz w:val="24"/>
        </w:rPr>
      </w:pPr>
    </w:p>
    <w:tbl>
      <w:tblPr>
        <w:tblStyle w:val="6"/>
        <w:tblW w:w="886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8"/>
        <w:gridCol w:w="6695"/>
        <w:gridCol w:w="9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jc w:val="center"/>
        </w:trPr>
        <w:tc>
          <w:tcPr>
            <w:tcW w:w="1178" w:type="dxa"/>
          </w:tcPr>
          <w:p>
            <w:pPr>
              <w:pStyle w:val="10"/>
              <w:spacing w:before="45" w:line="242" w:lineRule="auto"/>
              <w:ind w:left="350" w:right="335"/>
              <w:rPr>
                <w:sz w:val="24"/>
              </w:rPr>
            </w:pPr>
            <w:r>
              <w:rPr>
                <w:sz w:val="24"/>
              </w:rPr>
              <w:t>评价指标</w:t>
            </w:r>
          </w:p>
        </w:tc>
        <w:tc>
          <w:tcPr>
            <w:tcW w:w="6695" w:type="dxa"/>
          </w:tcPr>
          <w:p>
            <w:pPr>
              <w:pStyle w:val="10"/>
              <w:spacing w:before="199"/>
              <w:ind w:left="13" w:right="6"/>
              <w:jc w:val="center"/>
              <w:rPr>
                <w:sz w:val="24"/>
              </w:rPr>
            </w:pPr>
            <w:r>
              <w:rPr>
                <w:sz w:val="24"/>
              </w:rPr>
              <w:t>评分内容</w:t>
            </w:r>
          </w:p>
        </w:tc>
        <w:tc>
          <w:tcPr>
            <w:tcW w:w="996" w:type="dxa"/>
          </w:tcPr>
          <w:p>
            <w:pPr>
              <w:pStyle w:val="10"/>
              <w:spacing w:before="199"/>
              <w:ind w:left="237" w:right="229"/>
              <w:jc w:val="center"/>
              <w:rPr>
                <w:sz w:val="24"/>
              </w:rPr>
            </w:pPr>
            <w:r>
              <w:rPr>
                <w:sz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jc w:val="center"/>
        </w:trPr>
        <w:tc>
          <w:tcPr>
            <w:tcW w:w="1178" w:type="dxa"/>
            <w:vMerge w:val="restart"/>
          </w:tcPr>
          <w:p>
            <w:pPr>
              <w:pStyle w:val="10"/>
              <w:rPr>
                <w:rFonts w:ascii="Arial Unicode MS"/>
                <w:sz w:val="24"/>
              </w:rPr>
            </w:pPr>
          </w:p>
          <w:p>
            <w:pPr>
              <w:pStyle w:val="10"/>
              <w:rPr>
                <w:rFonts w:ascii="Arial Unicode MS"/>
                <w:sz w:val="24"/>
              </w:rPr>
            </w:pPr>
          </w:p>
          <w:p>
            <w:pPr>
              <w:pStyle w:val="10"/>
              <w:spacing w:before="5"/>
              <w:rPr>
                <w:rFonts w:ascii="Arial Unicode MS"/>
                <w:sz w:val="15"/>
              </w:rPr>
            </w:pPr>
          </w:p>
          <w:p>
            <w:pPr>
              <w:pStyle w:val="10"/>
              <w:spacing w:line="242" w:lineRule="auto"/>
              <w:ind w:left="350" w:right="335"/>
              <w:rPr>
                <w:sz w:val="24"/>
              </w:rPr>
            </w:pPr>
            <w:r>
              <w:rPr>
                <w:sz w:val="24"/>
              </w:rPr>
              <w:t>教学实施</w:t>
            </w:r>
          </w:p>
        </w:tc>
        <w:tc>
          <w:tcPr>
            <w:tcW w:w="6695" w:type="dxa"/>
          </w:tcPr>
          <w:p>
            <w:pPr>
              <w:pStyle w:val="10"/>
              <w:spacing w:before="179" w:line="242" w:lineRule="auto"/>
              <w:ind w:left="108" w:right="97"/>
              <w:rPr>
                <w:sz w:val="24"/>
              </w:rPr>
            </w:pPr>
            <w:r>
              <w:rPr>
                <w:sz w:val="24"/>
              </w:rPr>
              <w:t>善于提炼课程蕴含的育人因素，能将思想政治教育和专业知识传授融合，教学内容呈现恰当，教学活动组织合理。</w:t>
            </w:r>
          </w:p>
        </w:tc>
        <w:tc>
          <w:tcPr>
            <w:tcW w:w="996" w:type="dxa"/>
          </w:tcPr>
          <w:p>
            <w:pPr>
              <w:pStyle w:val="10"/>
              <w:spacing w:before="5"/>
              <w:rPr>
                <w:rFonts w:ascii="Arial Unicode MS"/>
                <w:sz w:val="19"/>
              </w:rPr>
            </w:pPr>
          </w:p>
          <w:p>
            <w:pPr>
              <w:pStyle w:val="10"/>
              <w:ind w:left="237" w:right="229"/>
              <w:jc w:val="center"/>
              <w:rPr>
                <w:sz w:val="24"/>
              </w:rPr>
            </w:pPr>
            <w:r>
              <w:rPr>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jc w:val="center"/>
        </w:trPr>
        <w:tc>
          <w:tcPr>
            <w:tcW w:w="1178" w:type="dxa"/>
            <w:vMerge w:val="continue"/>
          </w:tcPr>
          <w:p>
            <w:pPr>
              <w:rPr>
                <w:sz w:val="24"/>
              </w:rPr>
            </w:pPr>
          </w:p>
        </w:tc>
        <w:tc>
          <w:tcPr>
            <w:tcW w:w="6695" w:type="dxa"/>
          </w:tcPr>
          <w:p>
            <w:pPr>
              <w:pStyle w:val="10"/>
              <w:spacing w:before="1"/>
              <w:rPr>
                <w:rFonts w:ascii="Arial Unicode MS"/>
                <w:sz w:val="14"/>
              </w:rPr>
            </w:pPr>
          </w:p>
          <w:p>
            <w:pPr>
              <w:pStyle w:val="10"/>
              <w:spacing w:line="242" w:lineRule="auto"/>
              <w:ind w:left="108" w:right="85"/>
              <w:rPr>
                <w:sz w:val="24"/>
              </w:rPr>
            </w:pPr>
            <w:r>
              <w:rPr>
                <w:sz w:val="24"/>
              </w:rPr>
              <w:t>善于综合运用现代信息技术手段和数字资源把思政教育巧妙渗透教学全过程，教学方法运用恰当，教学策略使用有效。</w:t>
            </w:r>
          </w:p>
        </w:tc>
        <w:tc>
          <w:tcPr>
            <w:tcW w:w="996" w:type="dxa"/>
          </w:tcPr>
          <w:p>
            <w:pPr>
              <w:pStyle w:val="10"/>
              <w:rPr>
                <w:rFonts w:ascii="Arial Unicode MS"/>
                <w:sz w:val="23"/>
              </w:rPr>
            </w:pPr>
          </w:p>
          <w:p>
            <w:pPr>
              <w:pStyle w:val="10"/>
              <w:spacing w:before="1"/>
              <w:ind w:left="237" w:right="229"/>
              <w:jc w:val="center"/>
              <w:rPr>
                <w:sz w:val="24"/>
              </w:rPr>
            </w:pPr>
            <w:r>
              <w:rPr>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jc w:val="center"/>
        </w:trPr>
        <w:tc>
          <w:tcPr>
            <w:tcW w:w="1178" w:type="dxa"/>
            <w:vMerge w:val="continue"/>
          </w:tcPr>
          <w:p>
            <w:pPr>
              <w:rPr>
                <w:sz w:val="24"/>
              </w:rPr>
            </w:pPr>
          </w:p>
        </w:tc>
        <w:tc>
          <w:tcPr>
            <w:tcW w:w="6695" w:type="dxa"/>
          </w:tcPr>
          <w:p>
            <w:pPr>
              <w:pStyle w:val="10"/>
              <w:spacing w:before="199"/>
              <w:ind w:left="143" w:right="6"/>
              <w:jc w:val="center"/>
              <w:rPr>
                <w:sz w:val="24"/>
              </w:rPr>
            </w:pPr>
            <w:r>
              <w:rPr>
                <w:spacing w:val="-12"/>
                <w:sz w:val="24"/>
              </w:rPr>
              <w:t>注重教学互动，突出学生主体地位，调动学生参与课堂积极性。</w:t>
            </w:r>
          </w:p>
        </w:tc>
        <w:tc>
          <w:tcPr>
            <w:tcW w:w="996" w:type="dxa"/>
          </w:tcPr>
          <w:p>
            <w:pPr>
              <w:pStyle w:val="10"/>
              <w:spacing w:before="199"/>
              <w:ind w:left="237" w:right="229"/>
              <w:jc w:val="center"/>
              <w:rPr>
                <w:sz w:val="24"/>
              </w:rPr>
            </w:pPr>
            <w:r>
              <w:rPr>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178" w:type="dxa"/>
            <w:vMerge w:val="restart"/>
          </w:tcPr>
          <w:p>
            <w:pPr>
              <w:pStyle w:val="10"/>
              <w:rPr>
                <w:rFonts w:ascii="Times New Roman"/>
                <w:sz w:val="24"/>
              </w:rPr>
            </w:pPr>
          </w:p>
          <w:p>
            <w:pPr>
              <w:pStyle w:val="10"/>
              <w:spacing w:before="9"/>
              <w:rPr>
                <w:rFonts w:ascii="Times New Roman"/>
                <w:sz w:val="24"/>
              </w:rPr>
            </w:pPr>
          </w:p>
          <w:p>
            <w:pPr>
              <w:pStyle w:val="10"/>
              <w:spacing w:line="242" w:lineRule="auto"/>
              <w:ind w:left="350" w:right="335"/>
              <w:rPr>
                <w:sz w:val="24"/>
              </w:rPr>
            </w:pPr>
            <w:r>
              <w:rPr>
                <w:sz w:val="24"/>
              </w:rPr>
              <w:t>教学效果</w:t>
            </w:r>
          </w:p>
        </w:tc>
        <w:tc>
          <w:tcPr>
            <w:tcW w:w="6695" w:type="dxa"/>
          </w:tcPr>
          <w:p>
            <w:pPr>
              <w:pStyle w:val="10"/>
              <w:spacing w:before="156"/>
              <w:ind w:left="143" w:right="6"/>
              <w:jc w:val="center"/>
              <w:rPr>
                <w:sz w:val="24"/>
              </w:rPr>
            </w:pPr>
            <w:r>
              <w:rPr>
                <w:spacing w:val="-8"/>
                <w:sz w:val="24"/>
              </w:rPr>
              <w:t>注重思想理论教育和价值引领，有效达成教学目标，效果明显。</w:t>
            </w:r>
          </w:p>
        </w:tc>
        <w:tc>
          <w:tcPr>
            <w:tcW w:w="996" w:type="dxa"/>
          </w:tcPr>
          <w:p>
            <w:pPr>
              <w:pStyle w:val="10"/>
              <w:spacing w:before="156"/>
              <w:ind w:left="237" w:right="229"/>
              <w:jc w:val="center"/>
              <w:rPr>
                <w:sz w:val="24"/>
              </w:rPr>
            </w:pPr>
            <w:r>
              <w:rPr>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0" w:hRule="atLeast"/>
          <w:jc w:val="center"/>
        </w:trPr>
        <w:tc>
          <w:tcPr>
            <w:tcW w:w="1178" w:type="dxa"/>
            <w:vMerge w:val="continue"/>
            <w:tcBorders>
              <w:top w:val="nil"/>
            </w:tcBorders>
          </w:tcPr>
          <w:p>
            <w:pPr>
              <w:rPr>
                <w:sz w:val="2"/>
                <w:szCs w:val="2"/>
              </w:rPr>
            </w:pPr>
          </w:p>
        </w:tc>
        <w:tc>
          <w:tcPr>
            <w:tcW w:w="6695" w:type="dxa"/>
          </w:tcPr>
          <w:p>
            <w:pPr>
              <w:pStyle w:val="10"/>
              <w:spacing w:before="3"/>
              <w:rPr>
                <w:rFonts w:ascii="Times New Roman"/>
              </w:rPr>
            </w:pPr>
          </w:p>
          <w:p>
            <w:pPr>
              <w:pStyle w:val="10"/>
              <w:spacing w:line="242" w:lineRule="auto"/>
              <w:ind w:left="108" w:right="58"/>
              <w:rPr>
                <w:sz w:val="24"/>
              </w:rPr>
            </w:pPr>
            <w:r>
              <w:rPr>
                <w:sz w:val="24"/>
              </w:rPr>
              <w:t>课堂教学能结合课程特色挖掘育人因素，课堂实施成效好，特色鲜明，具有较强的示范性。</w:t>
            </w:r>
          </w:p>
        </w:tc>
        <w:tc>
          <w:tcPr>
            <w:tcW w:w="996" w:type="dxa"/>
          </w:tcPr>
          <w:p>
            <w:pPr>
              <w:pStyle w:val="10"/>
              <w:spacing w:before="7"/>
              <w:rPr>
                <w:rFonts w:ascii="Times New Roman"/>
                <w:sz w:val="34"/>
              </w:rPr>
            </w:pPr>
          </w:p>
          <w:p>
            <w:pPr>
              <w:pStyle w:val="10"/>
              <w:ind w:left="237" w:right="229"/>
              <w:jc w:val="center"/>
              <w:rPr>
                <w:sz w:val="24"/>
              </w:rPr>
            </w:pPr>
            <w:r>
              <w:rPr>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7" w:hRule="atLeast"/>
          <w:jc w:val="center"/>
        </w:trPr>
        <w:tc>
          <w:tcPr>
            <w:tcW w:w="1178" w:type="dxa"/>
          </w:tcPr>
          <w:p>
            <w:pPr>
              <w:pStyle w:val="10"/>
              <w:spacing w:before="2"/>
              <w:rPr>
                <w:rFonts w:ascii="Times New Roman"/>
                <w:sz w:val="19"/>
              </w:rPr>
            </w:pPr>
          </w:p>
          <w:p>
            <w:pPr>
              <w:pStyle w:val="10"/>
              <w:spacing w:line="244" w:lineRule="auto"/>
              <w:ind w:left="110" w:right="95"/>
              <w:jc w:val="center"/>
              <w:rPr>
                <w:sz w:val="24"/>
              </w:rPr>
            </w:pPr>
            <w:r>
              <w:rPr>
                <w:sz w:val="24"/>
              </w:rPr>
              <w:t>教师素养与创新特色</w:t>
            </w:r>
          </w:p>
        </w:tc>
        <w:tc>
          <w:tcPr>
            <w:tcW w:w="6695" w:type="dxa"/>
          </w:tcPr>
          <w:p>
            <w:pPr>
              <w:pStyle w:val="10"/>
              <w:spacing w:before="8"/>
              <w:rPr>
                <w:rFonts w:ascii="Times New Roman"/>
                <w:sz w:val="32"/>
              </w:rPr>
            </w:pPr>
          </w:p>
          <w:p>
            <w:pPr>
              <w:pStyle w:val="10"/>
              <w:spacing w:line="242" w:lineRule="auto"/>
              <w:ind w:left="108" w:right="97"/>
              <w:rPr>
                <w:sz w:val="24"/>
              </w:rPr>
            </w:pPr>
            <w:r>
              <w:rPr>
                <w:sz w:val="24"/>
              </w:rPr>
              <w:t>具有良好的专业素养、科学精神、人文情怀；教态大方，举止得体，精神饱满，综合素质高；个人教学特色突出。</w:t>
            </w:r>
          </w:p>
        </w:tc>
        <w:tc>
          <w:tcPr>
            <w:tcW w:w="996" w:type="dxa"/>
          </w:tcPr>
          <w:p>
            <w:pPr>
              <w:pStyle w:val="10"/>
              <w:rPr>
                <w:rFonts w:ascii="Times New Roman"/>
                <w:sz w:val="24"/>
              </w:rPr>
            </w:pPr>
          </w:p>
          <w:p>
            <w:pPr>
              <w:pStyle w:val="10"/>
              <w:spacing w:before="3"/>
              <w:rPr>
                <w:rFonts w:ascii="Times New Roman"/>
                <w:sz w:val="22"/>
              </w:rPr>
            </w:pPr>
          </w:p>
          <w:p>
            <w:pPr>
              <w:pStyle w:val="10"/>
              <w:ind w:left="237" w:right="229"/>
              <w:jc w:val="center"/>
              <w:rPr>
                <w:sz w:val="24"/>
              </w:rPr>
            </w:pPr>
            <w:r>
              <w:rPr>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6" w:hRule="atLeast"/>
          <w:jc w:val="center"/>
        </w:trPr>
        <w:tc>
          <w:tcPr>
            <w:tcW w:w="1178" w:type="dxa"/>
          </w:tcPr>
          <w:p>
            <w:pPr>
              <w:pStyle w:val="10"/>
              <w:rPr>
                <w:rFonts w:ascii="Times New Roman"/>
                <w:sz w:val="24"/>
              </w:rPr>
            </w:pPr>
          </w:p>
          <w:p>
            <w:pPr>
              <w:pStyle w:val="10"/>
              <w:spacing w:before="170"/>
              <w:ind w:left="110"/>
              <w:rPr>
                <w:sz w:val="24"/>
              </w:rPr>
            </w:pPr>
            <w:r>
              <w:rPr>
                <w:sz w:val="24"/>
              </w:rPr>
              <w:t>现场提问</w:t>
            </w:r>
          </w:p>
        </w:tc>
        <w:tc>
          <w:tcPr>
            <w:tcW w:w="6695" w:type="dxa"/>
          </w:tcPr>
          <w:p>
            <w:pPr>
              <w:pStyle w:val="10"/>
              <w:spacing w:before="5"/>
              <w:rPr>
                <w:rFonts w:ascii="Times New Roman"/>
                <w:sz w:val="25"/>
              </w:rPr>
            </w:pPr>
          </w:p>
          <w:p>
            <w:pPr>
              <w:pStyle w:val="10"/>
              <w:spacing w:line="242" w:lineRule="auto"/>
              <w:ind w:left="108" w:right="97"/>
              <w:rPr>
                <w:sz w:val="24"/>
              </w:rPr>
            </w:pPr>
            <w:r>
              <w:rPr>
                <w:sz w:val="24"/>
              </w:rPr>
              <w:t>回答评委提出的问题，条理清晰，抓住要点，观点正确，理由充分，见解独到，针对性强。</w:t>
            </w:r>
          </w:p>
        </w:tc>
        <w:tc>
          <w:tcPr>
            <w:tcW w:w="996" w:type="dxa"/>
          </w:tcPr>
          <w:p>
            <w:pPr>
              <w:pStyle w:val="10"/>
              <w:rPr>
                <w:rFonts w:ascii="Times New Roman"/>
                <w:sz w:val="24"/>
              </w:rPr>
            </w:pPr>
          </w:p>
          <w:p>
            <w:pPr>
              <w:pStyle w:val="10"/>
              <w:spacing w:before="170"/>
              <w:ind w:left="237" w:right="229"/>
              <w:jc w:val="center"/>
              <w:rPr>
                <w:sz w:val="24"/>
              </w:rPr>
            </w:pPr>
            <w:r>
              <w:rPr>
                <w:sz w:val="24"/>
              </w:rPr>
              <w:t>10</w:t>
            </w:r>
          </w:p>
        </w:tc>
      </w:tr>
    </w:tbl>
    <w:p>
      <w:pPr>
        <w:rPr>
          <w:rFonts w:asciiTheme="minorEastAsia" w:hAnsiTheme="minorEastAsia" w:cstheme="minorEastAsia"/>
          <w:sz w:val="24"/>
        </w:rPr>
      </w:pPr>
    </w:p>
    <w:p>
      <w:pPr>
        <w:rPr>
          <w:sz w:val="28"/>
          <w:szCs w:val="28"/>
        </w:rPr>
      </w:pPr>
    </w:p>
    <w:p>
      <w:pPr>
        <w:rPr>
          <w:sz w:val="28"/>
          <w:szCs w:val="28"/>
        </w:rPr>
      </w:pPr>
    </w:p>
    <w:p>
      <w:pPr>
        <w:widowControl/>
        <w:jc w:val="left"/>
        <w:rPr>
          <w:rFonts w:ascii="黑体" w:hAnsi="宋体" w:eastAsia="黑体" w:cs="黑体"/>
          <w:color w:val="000000"/>
          <w:kern w:val="0"/>
          <w:sz w:val="31"/>
          <w:szCs w:val="31"/>
          <w:lang w:bidi="ar"/>
        </w:rPr>
      </w:pPr>
    </w:p>
    <w:p>
      <w:pPr>
        <w:rPr>
          <w:sz w:val="28"/>
          <w:szCs w:val="28"/>
        </w:rPr>
      </w:pPr>
      <w:r>
        <w:rPr>
          <w:rFonts w:hint="eastAsia"/>
          <w:sz w:val="28"/>
          <w:szCs w:val="28"/>
        </w:rPr>
        <w:t xml:space="preserve">   </w:t>
      </w:r>
    </w:p>
    <w:p>
      <w:pPr>
        <w:rPr>
          <w:sz w:val="28"/>
          <w:szCs w:val="28"/>
        </w:rPr>
      </w:pPr>
    </w:p>
    <w:p>
      <w:pPr>
        <w:rPr>
          <w:sz w:val="28"/>
          <w:szCs w:val="28"/>
        </w:rPr>
      </w:pPr>
    </w:p>
    <w:p>
      <w:pPr>
        <w:rPr>
          <w:sz w:val="28"/>
          <w:szCs w:val="28"/>
        </w:rPr>
      </w:pPr>
    </w:p>
    <w:p>
      <w:pPr>
        <w:rPr>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C220F6"/>
    <w:multiLevelType w:val="singleLevel"/>
    <w:tmpl w:val="89C220F6"/>
    <w:lvl w:ilvl="0" w:tentative="0">
      <w:start w:val="1"/>
      <w:numFmt w:val="decimal"/>
      <w:suff w:val="space"/>
      <w:lvlText w:val="%1."/>
      <w:lvlJc w:val="left"/>
    </w:lvl>
  </w:abstractNum>
  <w:abstractNum w:abstractNumId="1">
    <w:nsid w:val="DBB6A60D"/>
    <w:multiLevelType w:val="singleLevel"/>
    <w:tmpl w:val="DBB6A60D"/>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16581"/>
    <w:rsid w:val="001E1343"/>
    <w:rsid w:val="007D2753"/>
    <w:rsid w:val="00921501"/>
    <w:rsid w:val="009B7C7D"/>
    <w:rsid w:val="0216497B"/>
    <w:rsid w:val="04826D30"/>
    <w:rsid w:val="04AB19C7"/>
    <w:rsid w:val="04F54030"/>
    <w:rsid w:val="079576EA"/>
    <w:rsid w:val="07A744B7"/>
    <w:rsid w:val="07BD4456"/>
    <w:rsid w:val="08096028"/>
    <w:rsid w:val="0888299A"/>
    <w:rsid w:val="0A5014E0"/>
    <w:rsid w:val="0CF648BF"/>
    <w:rsid w:val="0CFF234D"/>
    <w:rsid w:val="0D345583"/>
    <w:rsid w:val="10265C1E"/>
    <w:rsid w:val="10FA04CB"/>
    <w:rsid w:val="13236818"/>
    <w:rsid w:val="13444480"/>
    <w:rsid w:val="1390289A"/>
    <w:rsid w:val="143036E4"/>
    <w:rsid w:val="14402E5A"/>
    <w:rsid w:val="15572D4C"/>
    <w:rsid w:val="184E4F7A"/>
    <w:rsid w:val="185B303F"/>
    <w:rsid w:val="1FEB1611"/>
    <w:rsid w:val="202E5CFE"/>
    <w:rsid w:val="232123B7"/>
    <w:rsid w:val="23AB708B"/>
    <w:rsid w:val="2550206B"/>
    <w:rsid w:val="25E60222"/>
    <w:rsid w:val="266B7CDD"/>
    <w:rsid w:val="26D37624"/>
    <w:rsid w:val="28AD2579"/>
    <w:rsid w:val="29116581"/>
    <w:rsid w:val="2AD24C9B"/>
    <w:rsid w:val="2CC124C4"/>
    <w:rsid w:val="2DE23CDA"/>
    <w:rsid w:val="2E96224B"/>
    <w:rsid w:val="2E9641D5"/>
    <w:rsid w:val="2FA46847"/>
    <w:rsid w:val="309E1FD7"/>
    <w:rsid w:val="31F60C47"/>
    <w:rsid w:val="32776E9E"/>
    <w:rsid w:val="328D5F5F"/>
    <w:rsid w:val="33076A54"/>
    <w:rsid w:val="330F30D8"/>
    <w:rsid w:val="339C3DE9"/>
    <w:rsid w:val="352C20C8"/>
    <w:rsid w:val="37331390"/>
    <w:rsid w:val="38814D36"/>
    <w:rsid w:val="391D67CF"/>
    <w:rsid w:val="3A9B30B0"/>
    <w:rsid w:val="3ACD11A5"/>
    <w:rsid w:val="3BB03BDF"/>
    <w:rsid w:val="3BBE74A4"/>
    <w:rsid w:val="3BDF7B85"/>
    <w:rsid w:val="3EE62549"/>
    <w:rsid w:val="40EA07A9"/>
    <w:rsid w:val="41AD613C"/>
    <w:rsid w:val="42386376"/>
    <w:rsid w:val="425C0AD7"/>
    <w:rsid w:val="47702651"/>
    <w:rsid w:val="47B86E4B"/>
    <w:rsid w:val="47E30F63"/>
    <w:rsid w:val="47EB6D1C"/>
    <w:rsid w:val="48567298"/>
    <w:rsid w:val="48815EF0"/>
    <w:rsid w:val="4B723C63"/>
    <w:rsid w:val="4B921F74"/>
    <w:rsid w:val="4BF11705"/>
    <w:rsid w:val="4D6E63E0"/>
    <w:rsid w:val="4D7C754A"/>
    <w:rsid w:val="4DCB43CF"/>
    <w:rsid w:val="4F1F510C"/>
    <w:rsid w:val="4FF63FE3"/>
    <w:rsid w:val="5303366C"/>
    <w:rsid w:val="53913066"/>
    <w:rsid w:val="539C71FD"/>
    <w:rsid w:val="53DB16AC"/>
    <w:rsid w:val="575E134B"/>
    <w:rsid w:val="57DA6EB8"/>
    <w:rsid w:val="58743765"/>
    <w:rsid w:val="5AC56BE0"/>
    <w:rsid w:val="5BA30FE0"/>
    <w:rsid w:val="5C4A73E9"/>
    <w:rsid w:val="5D9D1339"/>
    <w:rsid w:val="5E63134D"/>
    <w:rsid w:val="61540862"/>
    <w:rsid w:val="63727159"/>
    <w:rsid w:val="6405579E"/>
    <w:rsid w:val="668A1603"/>
    <w:rsid w:val="67A82B3F"/>
    <w:rsid w:val="68B43F51"/>
    <w:rsid w:val="68CE24CC"/>
    <w:rsid w:val="691030F8"/>
    <w:rsid w:val="6A375610"/>
    <w:rsid w:val="6B1577C5"/>
    <w:rsid w:val="6B1C7E29"/>
    <w:rsid w:val="6B5F2D1B"/>
    <w:rsid w:val="6EBB00F1"/>
    <w:rsid w:val="6F595081"/>
    <w:rsid w:val="6F7B758A"/>
    <w:rsid w:val="6FB35E6D"/>
    <w:rsid w:val="70636A73"/>
    <w:rsid w:val="7176341B"/>
    <w:rsid w:val="739B415F"/>
    <w:rsid w:val="75CD7275"/>
    <w:rsid w:val="75DE3B15"/>
    <w:rsid w:val="763341E5"/>
    <w:rsid w:val="77862BAD"/>
    <w:rsid w:val="77E946A1"/>
    <w:rsid w:val="78C15726"/>
    <w:rsid w:val="7B302254"/>
    <w:rsid w:val="7B433213"/>
    <w:rsid w:val="7B614A7F"/>
    <w:rsid w:val="7CFD1797"/>
    <w:rsid w:val="7E6D1A70"/>
    <w:rsid w:val="7FB23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spacing w:before="58"/>
      <w:ind w:left="2091" w:right="1817" w:hanging="495"/>
      <w:outlineLvl w:val="0"/>
    </w:pPr>
    <w:rPr>
      <w:rFonts w:ascii="宋体" w:hAnsi="宋体" w:eastAsia="宋体" w:cs="宋体"/>
      <w:sz w:val="44"/>
      <w:szCs w:val="44"/>
      <w:lang w:val="zh-CN" w:bidi="zh-CN"/>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rFonts w:ascii="Arial Unicode MS" w:hAnsi="Arial Unicode MS" w:eastAsia="Arial Unicode MS" w:cs="Arial Unicode MS"/>
      <w:sz w:val="32"/>
      <w:szCs w:val="32"/>
      <w:lang w:val="zh-CN" w:bidi="zh-CN"/>
    </w:rPr>
  </w:style>
  <w:style w:type="paragraph" w:styleId="4">
    <w:name w:val="footer"/>
    <w:basedOn w:val="1"/>
    <w:link w:val="12"/>
    <w:unhideWhenUsed/>
    <w:qFormat/>
    <w:uiPriority w:val="0"/>
    <w:pPr>
      <w:tabs>
        <w:tab w:val="center" w:pos="4153"/>
        <w:tab w:val="right" w:pos="8306"/>
      </w:tabs>
      <w:snapToGrid w:val="0"/>
      <w:jc w:val="left"/>
    </w:pPr>
    <w:rPr>
      <w:sz w:val="18"/>
      <w:szCs w:val="18"/>
    </w:rPr>
  </w:style>
  <w:style w:type="paragraph" w:styleId="5">
    <w:name w:val="header"/>
    <w:basedOn w:val="1"/>
    <w:link w:val="11"/>
    <w:unhideWhenUsed/>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customStyle="1" w:styleId="10">
    <w:name w:val="Table Paragraph"/>
    <w:basedOn w:val="1"/>
    <w:qFormat/>
    <w:uiPriority w:val="1"/>
    <w:rPr>
      <w:rFonts w:ascii="宋体" w:hAnsi="宋体" w:eastAsia="宋体" w:cs="宋体"/>
      <w:lang w:val="zh-CN" w:bidi="zh-CN"/>
    </w:rPr>
  </w:style>
  <w:style w:type="character" w:customStyle="1" w:styleId="11">
    <w:name w:val="页眉 字符"/>
    <w:basedOn w:val="8"/>
    <w:link w:val="5"/>
    <w:qFormat/>
    <w:uiPriority w:val="0"/>
    <w:rPr>
      <w:rFonts w:asciiTheme="minorHAnsi" w:hAnsiTheme="minorHAnsi" w:eastAsiaTheme="minorEastAsia" w:cstheme="minorBidi"/>
      <w:kern w:val="2"/>
      <w:sz w:val="18"/>
      <w:szCs w:val="18"/>
    </w:rPr>
  </w:style>
  <w:style w:type="character" w:customStyle="1" w:styleId="12">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662</Words>
  <Characters>3776</Characters>
  <Lines>31</Lines>
  <Paragraphs>8</Paragraphs>
  <TotalTime>3</TotalTime>
  <ScaleCrop>false</ScaleCrop>
  <LinksUpToDate>false</LinksUpToDate>
  <CharactersWithSpaces>4430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2020-05-30T08:37:00Z</dcterms:created>
  <dc:creator>邱香玲</dc:creator>
  <cp:lastModifiedBy>邱香玲</cp:lastModifiedBy>
  <dcterms:modified xsi:type="dcterms:W3CDTF">2020-06-08T06:02:27Z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